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52B" w:rsidRPr="0081352B" w:rsidRDefault="0081352B" w:rsidP="0081352B">
      <w:pPr>
        <w:pStyle w:val="Heading3"/>
      </w:pPr>
      <w:bookmarkStart w:id="0" w:name="_GoBack"/>
      <w:r w:rsidRPr="0081352B">
        <w:t>Position requirements</w:t>
      </w:r>
    </w:p>
    <w:bookmarkEnd w:id="0"/>
    <w:p w:rsidR="005B3383" w:rsidRPr="0081352B" w:rsidRDefault="007A6FA0" w:rsidP="0081352B">
      <w:pPr>
        <w:tabs>
          <w:tab w:val="left" w:pos="90"/>
        </w:tabs>
        <w:rPr>
          <w:sz w:val="28"/>
        </w:rPr>
      </w:pPr>
      <w:r w:rsidRPr="0081352B">
        <w:rPr>
          <w:sz w:val="28"/>
        </w:rPr>
        <w:t xml:space="preserve"> </w:t>
      </w: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060"/>
      </w:tblGrid>
      <w:tr w:rsidR="005B3383" w:rsidRPr="0081352B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Category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81352B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81352B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Officers of the Meeting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These positions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Trustees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Mentoring Clerk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Presiding Clerk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Treasurer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officers must be ““approved adults””</w:t>
            </w:r>
          </w:p>
          <w:p w:rsidR="005B3383" w:rsidRPr="003114C1" w:rsidDel="00C42903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n/a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 w:themeColor="text1"/>
                <w:u w:color="000000"/>
              </w:rPr>
              <w:t>Positions with key responsibilities for the protocols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positions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Contact People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Police Check Manager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SAHC or its successor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913DE2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in these positions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 w:themeColor="text1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Contact people may interact with children and vulnerable adults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 and authority: Staff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color w:val="008000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8000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Personnel Committee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New committee members must become “approved adults” before supervising staff</w:t>
            </w:r>
            <w:r w:rsidRPr="003114C1">
              <w:rPr>
                <w:rFonts w:ascii="Helvetica" w:hAnsi="Helvetica" w:cs="Helvetica"/>
                <w:u w:color="000000"/>
              </w:rPr>
              <w:t xml:space="preserve"> 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 and authority: General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b/>
                <w:bCs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Ministry and Counsel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before="240" w:after="60"/>
              <w:outlineLvl w:val="6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Del="00EA1B0C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82447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Positions with oversight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These include, but are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Refugee Committee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YSHYM coordinator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in these positions must review and consent to the procedures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n/a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Staff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This includes all staff, except for exemptions.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Exemptions are staff positions with little access to children or vulnerable adults, including, but not limited to: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1"/>
              </w:numPr>
              <w:tabs>
                <w:tab w:val="left" w:pos="20"/>
                <w:tab w:val="left" w:pos="380"/>
                <w:tab w:val="left" w:pos="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cleaners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staff must be “approved adults”, as a condition of employment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Three references are required, as part of the hiring process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Staff may not take responsibility for children when alone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Staff are to refer vulnerable adults who need ongoing support to an appropriate resource</w:t>
            </w:r>
          </w:p>
        </w:tc>
      </w:tr>
    </w:tbl>
    <w:p w:rsidR="005B3383" w:rsidRPr="003114C1" w:rsidRDefault="005B3383" w:rsidP="005B3383">
      <w:pPr>
        <w:rPr>
          <w:rFonts w:ascii="Helvetica" w:hAnsi="Helvetica" w:cs="Helvetica"/>
          <w:b/>
          <w:bCs/>
          <w:sz w:val="28"/>
          <w:u w:color="000000"/>
        </w:rPr>
      </w:pPr>
    </w:p>
    <w:p w:rsidR="005B3383" w:rsidRPr="003114C1" w:rsidRDefault="005B3383" w:rsidP="005B3383">
      <w:pPr>
        <w:rPr>
          <w:rFonts w:ascii="Helvetica" w:hAnsi="Helvetica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060"/>
      </w:tblGrid>
      <w:tr w:rsidR="005B3383" w:rsidRPr="003114C1">
        <w:trPr>
          <w:trHeight w:val="880"/>
        </w:trPr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Regular care for 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CYPC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2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Members of TFSR, whether f/Friends or not, for any activities involving children away from their parents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Three references are required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Exceptions: from screening requirements: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teen volunteers under </w:t>
            </w:r>
            <w:proofErr w:type="gramStart"/>
            <w:r w:rsidRPr="003114C1">
              <w:rPr>
                <w:rFonts w:ascii="Helvetica" w:hAnsi="Helvetica" w:cs="Helvetica"/>
                <w:sz w:val="20"/>
                <w:u w:color="000000"/>
              </w:rPr>
              <w:t>18,  who</w:t>
            </w:r>
            <w:proofErr w:type="gramEnd"/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must have a letter of support from the meeting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3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occasional volunteers</w:t>
            </w:r>
          </w:p>
          <w:p w:rsidR="005B3383" w:rsidRPr="003114C1" w:rsidRDefault="005B3383" w:rsidP="009A6A51">
            <w:pPr>
              <w:widowControl w:val="0"/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There must be two “approved adult” committee members with children at all times, including when transporting them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New committee members are not to be in contact with children until they become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Exceptions must be with an “approved adult” committee member</w:t>
            </w: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Intermittent events with children unaccompanied by parents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 events such as: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  <w:tab w:val="left" w:pos="720"/>
                <w:tab w:val="left" w:pos="810"/>
              </w:tabs>
              <w:autoSpaceDE w:val="0"/>
              <w:autoSpaceDN w:val="0"/>
              <w:adjustRightInd w:val="0"/>
              <w:ind w:left="1080" w:hanging="108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YSHYM held in Toronto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special programs such as the Christmas play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Young Friends’ overnights in Friends’ House under the care of the Meeting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4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At least two volunteers over 18 supervising the event must be “approved adults” 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It is important to ensure there is an appropriate ratio of adults to children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color w:val="000000"/>
                <w:sz w:val="20"/>
                <w:u w:color="000000"/>
              </w:rPr>
              <w:t>There must be two “approved adults” over 18 with children, including when transporting them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sz w:val="2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u w:color="000000"/>
              </w:rPr>
            </w:pPr>
            <w:r w:rsidRPr="003114C1">
              <w:rPr>
                <w:rFonts w:ascii="Helvetica" w:hAnsi="Helvetica" w:cs="Helvetica"/>
                <w:b/>
                <w:u w:color="000000"/>
              </w:rPr>
              <w:t>Consultants and other service providers working with or having access to children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00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824471" w:rsidRPr="003114C1" w:rsidRDefault="00824471" w:rsidP="0082447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 Neue"/>
                <w:kern w:val="1"/>
                <w:sz w:val="2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Must be </w:t>
            </w:r>
            <w:r w:rsidRPr="003114C1">
              <w:rPr>
                <w:rFonts w:ascii="Helvetica" w:hAnsi="Helvetica" w:cs="Helvetica Neue"/>
                <w:sz w:val="20"/>
              </w:rPr>
              <w:t>accredited professionals if they are hired in their professional capacity.</w:t>
            </w:r>
            <w:r w:rsidRPr="003114C1">
              <w:rPr>
                <w:rFonts w:ascii="Helvetica" w:hAnsi="Helvetica" w:cs="Helvetica"/>
                <w:sz w:val="20"/>
              </w:rPr>
              <w:t> 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will be functioning as volunteers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and will need to use TMM protocols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 xml:space="preserve">Accredited professionals may be alone with children if they </w:t>
            </w:r>
            <w:r w:rsidRPr="003114C1">
              <w:rPr>
                <w:rFonts w:ascii="Helvetica" w:hAnsi="Helvetica" w:cs="Helvetica"/>
                <w:sz w:val="20"/>
              </w:rPr>
              <w:t>abide by their professional accreditation</w:t>
            </w: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  <w:r w:rsidRPr="003114C1">
              <w:rPr>
                <w:rFonts w:ascii="Helvetica" w:hAnsi="Helvetica" w:cs="Helvetica"/>
                <w:sz w:val="20"/>
              </w:rPr>
              <w:t>regulations</w:t>
            </w: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kern w:val="1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must be with an "approved adult"</w:t>
            </w:r>
          </w:p>
        </w:tc>
      </w:tr>
    </w:tbl>
    <w:p w:rsidR="005B3383" w:rsidRPr="003114C1" w:rsidRDefault="005B3383" w:rsidP="005B3383">
      <w:pPr>
        <w:rPr>
          <w:rFonts w:ascii="Helvetica" w:hAnsi="Helvetica"/>
        </w:rPr>
      </w:pPr>
      <w:r w:rsidRPr="003114C1">
        <w:rPr>
          <w:rFonts w:ascii="Helvetica" w:hAnsi="Helvetica"/>
        </w:rPr>
        <w:br w:type="page"/>
      </w:r>
    </w:p>
    <w:p w:rsidR="005B3383" w:rsidRPr="003114C1" w:rsidRDefault="005B3383" w:rsidP="005B3383">
      <w:pPr>
        <w:rPr>
          <w:rFonts w:ascii="Helvetica" w:hAnsi="Helvetica"/>
        </w:rPr>
      </w:pPr>
    </w:p>
    <w:tbl>
      <w:tblPr>
        <w:tblW w:w="964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438"/>
        <w:gridCol w:w="3150"/>
        <w:gridCol w:w="3060"/>
      </w:tblGrid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Vulnerable adults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Screening &amp; Training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0B3B2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bCs/>
                <w:sz w:val="28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kern w:val="1"/>
                <w:sz w:val="28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sz w:val="28"/>
                <w:u w:color="000000"/>
              </w:rPr>
              <w:t>Access</w:t>
            </w: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/>
                <w:u w:color="000000"/>
              </w:rPr>
              <w:t>Care for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Burial Committee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Members of TFSR, whether f/Friends or not</w:t>
            </w:r>
          </w:p>
          <w:p w:rsidR="005B3383" w:rsidRPr="003114C1" w:rsidRDefault="005B3383" w:rsidP="005B3383">
            <w:pPr>
              <w:widowControl w:val="0"/>
              <w:numPr>
                <w:ilvl w:val="0"/>
                <w:numId w:val="5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Visiting Committee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All committee members must be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 from screening requirements:</w:t>
            </w:r>
          </w:p>
          <w:p w:rsidR="005B3383" w:rsidRPr="003114C1" w:rsidRDefault="00824471" w:rsidP="005B3383">
            <w:pPr>
              <w:widowControl w:val="0"/>
              <w:numPr>
                <w:ilvl w:val="0"/>
                <w:numId w:val="6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>
              <w:rPr>
                <w:rFonts w:ascii="Helvetica" w:hAnsi="Helvetica" w:cs="Helvetica"/>
                <w:sz w:val="20"/>
                <w:u w:color="000000"/>
              </w:rPr>
              <w:t>occas</w:t>
            </w:r>
            <w:r w:rsidR="005B3383" w:rsidRPr="003114C1">
              <w:rPr>
                <w:rFonts w:ascii="Helvetica" w:hAnsi="Helvetica" w:cs="Helvetica"/>
                <w:sz w:val="20"/>
                <w:u w:color="000000"/>
              </w:rPr>
              <w:t>ional volunteers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New committee members must become “approved adults” before visiting vulnerable adults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Exceptions must be with an “approved adult” committee member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If circumstances require, “approved adults” may visit alone 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color w:val="000000"/>
                <w:u w:color="000000"/>
              </w:rPr>
              <w:t>Ad-hoc care for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Includes,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7"/>
              </w:numPr>
              <w:tabs>
                <w:tab w:val="left" w:pos="20"/>
                <w:tab w:val="left" w:pos="38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Committees of Care (if they are assessed to be high risk when first established)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have “approved adults”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If circumstances require, “approved adults” may visit alone 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</w:p>
        </w:tc>
      </w:tr>
      <w:tr w:rsidR="005B3383" w:rsidRPr="003114C1">
        <w:tblPrEx>
          <w:tblBorders>
            <w:top w:val="none" w:sz="0" w:space="0" w:color="auto"/>
          </w:tblBorders>
        </w:tblPrEx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  <w:r w:rsidRPr="003114C1">
              <w:rPr>
                <w:rFonts w:ascii="Helvetica" w:hAnsi="Helvetica" w:cs="Helvetica"/>
                <w:b/>
                <w:bCs/>
                <w:u w:color="000000"/>
              </w:rPr>
              <w:t>Consultants and other service providers working with or having access to vulnerable adults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u w:color="000000"/>
              </w:rPr>
            </w:pPr>
          </w:p>
        </w:tc>
      </w:tr>
      <w:tr w:rsidR="005B3383" w:rsidRPr="003114C1">
        <w:tc>
          <w:tcPr>
            <w:tcW w:w="3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Includes but is not limited to: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3114C1" w:rsidRDefault="005B3383" w:rsidP="005B3383">
            <w:pPr>
              <w:widowControl w:val="0"/>
              <w:numPr>
                <w:ilvl w:val="0"/>
                <w:numId w:val="8"/>
              </w:numPr>
              <w:tabs>
                <w:tab w:val="left" w:pos="20"/>
                <w:tab w:val="left" w:pos="380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Translators</w:t>
            </w:r>
          </w:p>
        </w:tc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F1456A" w:rsidRPr="003114C1" w:rsidRDefault="00F1456A" w:rsidP="00F1456A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Helvetica" w:hAnsi="Helvetica" w:cs="Helvetica Neue"/>
                <w:kern w:val="1"/>
                <w:sz w:val="2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Must be </w:t>
            </w:r>
            <w:r w:rsidRPr="003114C1">
              <w:rPr>
                <w:rFonts w:ascii="Helvetica" w:hAnsi="Helvetica" w:cs="Helvetica Neue"/>
                <w:sz w:val="20"/>
              </w:rPr>
              <w:t>accredited professionals if they are hired in their professional capacity.</w:t>
            </w:r>
            <w:r w:rsidRPr="003114C1">
              <w:rPr>
                <w:rFonts w:ascii="Helvetica" w:hAnsi="Helvetica" w:cs="Helvetica"/>
                <w:sz w:val="20"/>
              </w:rPr>
              <w:t> </w:t>
            </w:r>
          </w:p>
          <w:p w:rsidR="005B3383" w:rsidRPr="003114C1" w:rsidRDefault="005B3383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  <w:u w:color="000000"/>
              </w:rPr>
            </w:pPr>
            <w:r w:rsidRPr="003114C1">
              <w:rPr>
                <w:rFonts w:ascii="Helvetica" w:hAnsi="Helvetica" w:cs="Helvetica Neue"/>
                <w:sz w:val="20"/>
              </w:rPr>
              <w:t>Others will be functioning as volunteers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 xml:space="preserve"> and will need to use TMM protocols</w:t>
            </w:r>
          </w:p>
        </w:tc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0" w:type="nil"/>
              <w:left w:w="100" w:type="nil"/>
              <w:bottom w:w="100" w:type="nil"/>
              <w:right w:w="100" w:type="nil"/>
            </w:tcMar>
          </w:tcPr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 Neue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kern w:val="1"/>
                <w:sz w:val="20"/>
              </w:rPr>
            </w:pPr>
            <w:r w:rsidRPr="003114C1">
              <w:rPr>
                <w:rFonts w:ascii="Helvetica" w:hAnsi="Helvetica" w:cs="Helvetica Neue"/>
                <w:sz w:val="20"/>
              </w:rPr>
              <w:t xml:space="preserve">Accredited professionals may be alone with vulnerable adults if they </w:t>
            </w:r>
            <w:r w:rsidRPr="003114C1">
              <w:rPr>
                <w:rFonts w:ascii="Helvetica" w:hAnsi="Helvetica" w:cs="Helvetica"/>
                <w:sz w:val="20"/>
              </w:rPr>
              <w:t>abide by their professional accreditation</w:t>
            </w:r>
          </w:p>
          <w:p w:rsidR="005B3383" w:rsidRPr="003114C1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</w:rPr>
            </w:pP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</w:rPr>
              <w:t xml:space="preserve">For others, </w:t>
            </w:r>
            <w:r w:rsidRPr="003114C1">
              <w:rPr>
                <w:rFonts w:ascii="Helvetica" w:hAnsi="Helvetica" w:cs="Helvetica"/>
                <w:sz w:val="20"/>
                <w:u w:color="000000"/>
              </w:rPr>
              <w:t>best practice is to visit with two people</w:t>
            </w:r>
          </w:p>
          <w:p w:rsidR="005B3383" w:rsidRPr="003114C1" w:rsidRDefault="005B3383" w:rsidP="009A6A5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</w:p>
          <w:p w:rsidR="005B3383" w:rsidRPr="005B3383" w:rsidRDefault="005B3383" w:rsidP="009A6A51">
            <w:pPr>
              <w:widowControl w:val="0"/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u w:color="000000"/>
              </w:rPr>
            </w:pPr>
            <w:r w:rsidRPr="003114C1">
              <w:rPr>
                <w:rFonts w:ascii="Helvetica" w:hAnsi="Helvetica" w:cs="Helvetica"/>
                <w:sz w:val="20"/>
                <w:u w:color="000000"/>
              </w:rPr>
              <w:t>If circumstances require, “approved adults” may visit alone</w:t>
            </w:r>
          </w:p>
        </w:tc>
      </w:tr>
    </w:tbl>
    <w:p w:rsidR="008E52ED" w:rsidRPr="003114C1" w:rsidRDefault="008E52ED" w:rsidP="008E52ED">
      <w:pPr>
        <w:rPr>
          <w:rFonts w:ascii="Helvetica" w:hAnsi="Helvetica"/>
        </w:rPr>
      </w:pPr>
    </w:p>
    <w:sectPr w:rsidR="008E52ED" w:rsidRPr="003114C1" w:rsidSect="008E52ED">
      <w:pgSz w:w="12240" w:h="15840"/>
      <w:pgMar w:top="1080" w:right="1440" w:bottom="1080" w:left="1440" w:header="72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00000003">
      <w:start w:val="1"/>
      <w:numFmt w:val="bullet"/>
      <w:lvlText w:val="•"/>
      <w:lvlJc w:val="left"/>
      <w:pPr>
        <w:ind w:left="2160" w:hanging="360"/>
      </w:pPr>
    </w:lvl>
    <w:lvl w:ilvl="3" w:tplc="00000004">
      <w:start w:val="1"/>
      <w:numFmt w:val="bullet"/>
      <w:lvlText w:val="•"/>
      <w:lvlJc w:val="left"/>
      <w:pPr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9"/>
    <w:multiLevelType w:val="hybridMultilevel"/>
    <w:tmpl w:val="00000009"/>
    <w:lvl w:ilvl="0" w:tplc="0000032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A"/>
    <w:multiLevelType w:val="hybridMultilevel"/>
    <w:tmpl w:val="0000000A"/>
    <w:lvl w:ilvl="0" w:tplc="0000038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B"/>
    <w:multiLevelType w:val="hybridMultilevel"/>
    <w:tmpl w:val="0000000B"/>
    <w:lvl w:ilvl="0" w:tplc="000003E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C"/>
    <w:multiLevelType w:val="hybridMultilevel"/>
    <w:tmpl w:val="0000000C"/>
    <w:lvl w:ilvl="0" w:tplc="0000044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D"/>
    <w:multiLevelType w:val="hybridMultilevel"/>
    <w:tmpl w:val="0000000D"/>
    <w:lvl w:ilvl="0" w:tplc="000004B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E"/>
    <w:multiLevelType w:val="hybridMultilevel"/>
    <w:tmpl w:val="0000000E"/>
    <w:lvl w:ilvl="0" w:tplc="0000051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F"/>
    <w:multiLevelType w:val="hybridMultilevel"/>
    <w:tmpl w:val="0000000F"/>
    <w:lvl w:ilvl="0" w:tplc="0000057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16"/>
    <w:multiLevelType w:val="hybridMultilevel"/>
    <w:tmpl w:val="00000016"/>
    <w:lvl w:ilvl="0" w:tplc="0000083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19"/>
    <w:multiLevelType w:val="hybridMultilevel"/>
    <w:tmpl w:val="00000019"/>
    <w:lvl w:ilvl="0" w:tplc="0000096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1A"/>
    <w:multiLevelType w:val="hybridMultilevel"/>
    <w:tmpl w:val="0000001A"/>
    <w:lvl w:ilvl="0" w:tplc="000009C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C915AC1"/>
    <w:multiLevelType w:val="multilevel"/>
    <w:tmpl w:val="CDF269C6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4C1"/>
    <w:rsid w:val="00040269"/>
    <w:rsid w:val="000970C9"/>
    <w:rsid w:val="000F2063"/>
    <w:rsid w:val="00165597"/>
    <w:rsid w:val="002750F7"/>
    <w:rsid w:val="00301DCC"/>
    <w:rsid w:val="003114C1"/>
    <w:rsid w:val="00311C5D"/>
    <w:rsid w:val="00330193"/>
    <w:rsid w:val="004379E1"/>
    <w:rsid w:val="0052730D"/>
    <w:rsid w:val="005B3383"/>
    <w:rsid w:val="005B5515"/>
    <w:rsid w:val="005C04B3"/>
    <w:rsid w:val="006E3CD7"/>
    <w:rsid w:val="007A6FA0"/>
    <w:rsid w:val="0081352B"/>
    <w:rsid w:val="00824471"/>
    <w:rsid w:val="008E52ED"/>
    <w:rsid w:val="009A6A51"/>
    <w:rsid w:val="00A50CA1"/>
    <w:rsid w:val="00AE5AB7"/>
    <w:rsid w:val="00DC39CA"/>
    <w:rsid w:val="00E0688D"/>
    <w:rsid w:val="00F145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A0F2CCBF-BBC5-46B3-BADA-AEC80F7B7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14C1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SectionHeading"/>
    <w:next w:val="Normal"/>
    <w:link w:val="Heading1Char"/>
    <w:qFormat/>
    <w:rsid w:val="003114C1"/>
    <w:pPr>
      <w:outlineLvl w:val="0"/>
    </w:pPr>
    <w:rPr>
      <w:color w:val="auto"/>
    </w:rPr>
  </w:style>
  <w:style w:type="paragraph" w:styleId="Heading2">
    <w:name w:val="heading 2"/>
    <w:basedOn w:val="Sectionsub-heading"/>
    <w:next w:val="Normal"/>
    <w:link w:val="Heading2Char"/>
    <w:qFormat/>
    <w:rsid w:val="003114C1"/>
    <w:pPr>
      <w:outlineLvl w:val="1"/>
    </w:pPr>
    <w:rPr>
      <w:color w:val="auto"/>
    </w:rPr>
  </w:style>
  <w:style w:type="paragraph" w:styleId="Heading3">
    <w:name w:val="heading 3"/>
    <w:basedOn w:val="Sectionmajoritems"/>
    <w:next w:val="Normal"/>
    <w:link w:val="Heading3Char"/>
    <w:qFormat/>
    <w:rsid w:val="003114C1"/>
    <w:pPr>
      <w:ind w:left="0" w:firstLine="0"/>
      <w:outlineLvl w:val="2"/>
    </w:pPr>
    <w:rPr>
      <w:color w:val="auto"/>
    </w:rPr>
  </w:style>
  <w:style w:type="paragraph" w:styleId="Heading4">
    <w:name w:val="heading 4"/>
    <w:basedOn w:val="Formheading"/>
    <w:next w:val="Normal"/>
    <w:link w:val="Heading4Char"/>
    <w:qFormat/>
    <w:rsid w:val="003114C1"/>
    <w:p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3114C1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3114C1"/>
    <w:pPr>
      <w:spacing w:before="240" w:after="60"/>
      <w:outlineLvl w:val="5"/>
    </w:pPr>
    <w:rPr>
      <w:b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3114C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3114C1"/>
    <w:pPr>
      <w:spacing w:before="240" w:after="60"/>
      <w:outlineLvl w:val="7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14C1"/>
    <w:rPr>
      <w:rFonts w:ascii="Times New Roman" w:eastAsia="ヒラギノ角ゴ Pro W3" w:hAnsi="Times New Roman" w:cs="Times New Roman"/>
      <w:b/>
      <w:caps/>
      <w:sz w:val="48"/>
      <w:szCs w:val="24"/>
    </w:rPr>
  </w:style>
  <w:style w:type="character" w:customStyle="1" w:styleId="Heading2Char">
    <w:name w:val="Heading 2 Char"/>
    <w:basedOn w:val="DefaultParagraphFont"/>
    <w:link w:val="Heading2"/>
    <w:rsid w:val="003114C1"/>
    <w:rPr>
      <w:rFonts w:ascii="Times New Roman" w:eastAsia="ヒラギノ角ゴ Pro W3" w:hAnsi="Times New Roman" w:cs="Times New Roman"/>
      <w:b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3114C1"/>
    <w:rPr>
      <w:rFonts w:ascii="Times" w:eastAsia="ヒラギノ角ゴ Pro W3" w:hAnsi="Times" w:cs="Times New Roman"/>
      <w:b/>
      <w:sz w:val="32"/>
      <w:szCs w:val="24"/>
    </w:rPr>
  </w:style>
  <w:style w:type="character" w:customStyle="1" w:styleId="Heading4Char">
    <w:name w:val="Heading 4 Char"/>
    <w:basedOn w:val="DefaultParagraphFont"/>
    <w:link w:val="Heading4"/>
    <w:rsid w:val="003114C1"/>
    <w:rPr>
      <w:rFonts w:ascii="Times New Roman" w:eastAsia="ヒラギノ角ゴ Pro W3" w:hAnsi="Times New Roman" w:cs="Times New Roman"/>
      <w:b/>
      <w:caps/>
      <w:color w:val="000000"/>
      <w:sz w:val="36"/>
      <w:szCs w:val="24"/>
    </w:rPr>
  </w:style>
  <w:style w:type="character" w:customStyle="1" w:styleId="Heading5Char">
    <w:name w:val="Heading 5 Char"/>
    <w:basedOn w:val="DefaultParagraphFont"/>
    <w:link w:val="Heading5"/>
    <w:rsid w:val="003114C1"/>
    <w:rPr>
      <w:rFonts w:ascii="Times New Roman" w:eastAsia="Times New Roman" w:hAnsi="Times New Roman" w:cs="Times New Roman"/>
      <w:b/>
      <w:i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3114C1"/>
    <w:rPr>
      <w:rFonts w:ascii="Times New Roman" w:eastAsia="Times New Roman" w:hAnsi="Times New Roman" w:cs="Times New Roman"/>
      <w:b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3114C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3114C1"/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Documentheading">
    <w:name w:val="Document heading"/>
    <w:basedOn w:val="Normal"/>
    <w:rsid w:val="003114C1"/>
    <w:rPr>
      <w:b/>
      <w:sz w:val="32"/>
    </w:rPr>
  </w:style>
  <w:style w:type="paragraph" w:styleId="BlockText">
    <w:name w:val="Block Text"/>
    <w:rsid w:val="003114C1"/>
    <w:pPr>
      <w:tabs>
        <w:tab w:val="left" w:pos="-360"/>
        <w:tab w:val="left" w:pos="9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Sectionsub-heading">
    <w:name w:val="Section sub-heading"/>
    <w:basedOn w:val="BlockText"/>
    <w:rsid w:val="003114C1"/>
    <w:pPr>
      <w:tabs>
        <w:tab w:val="clear" w:pos="-360"/>
        <w:tab w:val="left" w:pos="0"/>
      </w:tabs>
      <w:jc w:val="center"/>
    </w:pPr>
    <w:rPr>
      <w:b/>
      <w:sz w:val="40"/>
    </w:rPr>
  </w:style>
  <w:style w:type="table" w:styleId="TableGrid">
    <w:name w:val="Table Grid"/>
    <w:basedOn w:val="TableNormal"/>
    <w:rsid w:val="003114C1"/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majoritems">
    <w:name w:val="Section major items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styleId="BodyText">
    <w:name w:val="Body Text"/>
    <w:link w:val="BodyTextChar"/>
    <w:rsid w:val="003114C1"/>
    <w:pPr>
      <w:tabs>
        <w:tab w:val="left" w:pos="-72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114C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Heading9A">
    <w:name w:val="Heading 9 A"/>
    <w:next w:val="Normal"/>
    <w:rsid w:val="003114C1"/>
    <w:pPr>
      <w:keepNext/>
      <w:outlineLvl w:val="8"/>
    </w:pPr>
    <w:rPr>
      <w:rFonts w:ascii="Times New Roman" w:eastAsia="ヒラギノ角ゴ Pro W3" w:hAnsi="Times New Roman" w:cs="Times New Roman"/>
      <w:b/>
      <w:color w:val="000000"/>
      <w:sz w:val="24"/>
      <w:szCs w:val="24"/>
    </w:rPr>
  </w:style>
  <w:style w:type="paragraph" w:styleId="BodyTextIndent3">
    <w:name w:val="Body Text Indent 3"/>
    <w:link w:val="BodyTextIndent3Char"/>
    <w:rsid w:val="003114C1"/>
    <w:pPr>
      <w:tabs>
        <w:tab w:val="left" w:pos="0"/>
      </w:tabs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styleId="Header">
    <w:name w:val="header"/>
    <w:link w:val="HeaderChar"/>
    <w:uiPriority w:val="99"/>
    <w:rsid w:val="003114C1"/>
    <w:pPr>
      <w:tabs>
        <w:tab w:val="center" w:pos="4320"/>
        <w:tab w:val="right" w:pos="8640"/>
      </w:tabs>
    </w:pPr>
    <w:rPr>
      <w:rFonts w:ascii="Times" w:eastAsia="ヒラギノ角ゴ Pro W3" w:hAnsi="Times" w:cs="Times New Roman"/>
      <w:color w:val="000000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customStyle="1" w:styleId="TorontoMonthlyMeeting">
    <w:name w:val="Toronto Monthly Meeting"/>
    <w:basedOn w:val="Normal"/>
    <w:rsid w:val="003114C1"/>
    <w:pPr>
      <w:jc w:val="center"/>
    </w:pPr>
    <w:rPr>
      <w:rFonts w:eastAsia="ヒラギノ角ゴ Pro W3"/>
      <w:b/>
      <w:color w:val="000000"/>
      <w:sz w:val="36"/>
    </w:rPr>
  </w:style>
  <w:style w:type="paragraph" w:customStyle="1" w:styleId="Formheading">
    <w:name w:val="Form heading"/>
    <w:basedOn w:val="Normal"/>
    <w:rsid w:val="003114C1"/>
    <w:pPr>
      <w:jc w:val="center"/>
    </w:pPr>
    <w:rPr>
      <w:rFonts w:eastAsia="ヒラギノ角ゴ Pro W3"/>
      <w:b/>
      <w:caps/>
      <w:color w:val="000000"/>
      <w:sz w:val="36"/>
    </w:rPr>
  </w:style>
  <w:style w:type="paragraph" w:styleId="Footer">
    <w:name w:val="footer"/>
    <w:basedOn w:val="Normal"/>
    <w:link w:val="FooterChar"/>
    <w:uiPriority w:val="99"/>
    <w:semiHidden/>
    <w:rsid w:val="003114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14C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114C1"/>
  </w:style>
  <w:style w:type="paragraph" w:customStyle="1" w:styleId="SectionHeading">
    <w:name w:val="Section Heading"/>
    <w:basedOn w:val="BlockText"/>
    <w:next w:val="BlockText"/>
    <w:rsid w:val="003114C1"/>
    <w:pPr>
      <w:tabs>
        <w:tab w:val="clear" w:pos="-360"/>
        <w:tab w:val="left" w:pos="0"/>
      </w:tabs>
      <w:jc w:val="center"/>
    </w:pPr>
    <w:rPr>
      <w:b/>
      <w:caps/>
      <w:sz w:val="48"/>
    </w:rPr>
  </w:style>
  <w:style w:type="paragraph" w:styleId="TOC1">
    <w:name w:val="toc 1"/>
    <w:basedOn w:val="SectionHeading"/>
    <w:next w:val="Normal"/>
    <w:autoRedefine/>
    <w:uiPriority w:val="39"/>
    <w:semiHidden/>
    <w:rsid w:val="003114C1"/>
    <w:pPr>
      <w:tabs>
        <w:tab w:val="clear" w:pos="0"/>
        <w:tab w:val="clear" w:pos="90"/>
      </w:tabs>
      <w:spacing w:before="360"/>
      <w:jc w:val="left"/>
    </w:pPr>
    <w:rPr>
      <w:rFonts w:asciiTheme="majorHAnsi" w:eastAsia="Times New Roman" w:hAnsiTheme="majorHAnsi"/>
      <w:color w:val="auto"/>
      <w:sz w:val="24"/>
    </w:rPr>
  </w:style>
  <w:style w:type="paragraph" w:styleId="TOC2">
    <w:name w:val="toc 2"/>
    <w:basedOn w:val="Sectionsub-heading"/>
    <w:next w:val="Normal"/>
    <w:autoRedefine/>
    <w:uiPriority w:val="39"/>
    <w:semiHidden/>
    <w:rsid w:val="003114C1"/>
    <w:pPr>
      <w:tabs>
        <w:tab w:val="clear" w:pos="0"/>
        <w:tab w:val="clear" w:pos="90"/>
      </w:tabs>
      <w:spacing w:before="240"/>
      <w:jc w:val="left"/>
    </w:pPr>
    <w:rPr>
      <w:rFonts w:asciiTheme="minorHAnsi" w:eastAsia="Times New Roman" w:hAnsiTheme="minorHAnsi"/>
      <w:color w:val="auto"/>
      <w:sz w:val="20"/>
      <w:szCs w:val="20"/>
    </w:rPr>
  </w:style>
  <w:style w:type="paragraph" w:styleId="TOC3">
    <w:name w:val="toc 3"/>
    <w:basedOn w:val="Sectionmajoritems"/>
    <w:next w:val="Normal"/>
    <w:autoRedefine/>
    <w:uiPriority w:val="39"/>
    <w:semiHidden/>
    <w:rsid w:val="003114C1"/>
    <w:pPr>
      <w:tabs>
        <w:tab w:val="clear" w:pos="0"/>
      </w:tabs>
      <w:ind w:left="240" w:firstLine="0"/>
    </w:pPr>
    <w:rPr>
      <w:rFonts w:asciiTheme="minorHAnsi" w:eastAsia="Times New Roman" w:hAnsiTheme="minorHAnsi"/>
      <w:b w:val="0"/>
      <w:color w:val="auto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rsid w:val="003114C1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semiHidden/>
    <w:rsid w:val="003114C1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3114C1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semiHidden/>
    <w:rsid w:val="003114C1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semiHidden/>
    <w:rsid w:val="003114C1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semiHidden/>
    <w:rsid w:val="003114C1"/>
    <w:pPr>
      <w:ind w:left="1680"/>
    </w:pPr>
    <w:rPr>
      <w:rFonts w:asciiTheme="minorHAnsi" w:hAnsiTheme="minorHAnsi"/>
      <w:sz w:val="20"/>
      <w:szCs w:val="20"/>
    </w:rPr>
  </w:style>
  <w:style w:type="paragraph" w:styleId="BodyText2">
    <w:name w:val="Body Text 2"/>
    <w:link w:val="BodyText2Char"/>
    <w:rsid w:val="003114C1"/>
    <w:pPr>
      <w:tabs>
        <w:tab w:val="left" w:pos="0"/>
        <w:tab w:val="left" w:pos="90"/>
      </w:tabs>
    </w:pPr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3114C1"/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paragraph" w:customStyle="1" w:styleId="Sectionmajoritemssub">
    <w:name w:val="Section major items sub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customStyle="1" w:styleId="Sectionminoritems">
    <w:name w:val="Section minor items"/>
    <w:basedOn w:val="Normal"/>
    <w:rsid w:val="003114C1"/>
    <w:pPr>
      <w:tabs>
        <w:tab w:val="left" w:pos="0"/>
      </w:tabs>
      <w:ind w:left="720" w:hanging="720"/>
    </w:pPr>
    <w:rPr>
      <w:rFonts w:ascii="Times" w:eastAsia="ヒラギノ角ゴ Pro W3" w:hAnsi="Times"/>
      <w:b/>
      <w:color w:val="000000"/>
      <w:sz w:val="32"/>
    </w:rPr>
  </w:style>
  <w:style w:type="paragraph" w:customStyle="1" w:styleId="Heading5A">
    <w:name w:val="Heading 5 A"/>
    <w:next w:val="Normal"/>
    <w:rsid w:val="003114C1"/>
    <w:pPr>
      <w:keepNext/>
      <w:tabs>
        <w:tab w:val="left" w:pos="0"/>
      </w:tabs>
      <w:outlineLvl w:val="4"/>
    </w:pPr>
    <w:rPr>
      <w:rFonts w:ascii="Times New Roman" w:eastAsia="ヒラギノ角ゴ Pro W3" w:hAnsi="Times New Roman" w:cs="Times New Roman"/>
      <w:b/>
      <w:color w:val="FC4F00"/>
      <w:sz w:val="24"/>
      <w:szCs w:val="24"/>
    </w:rPr>
  </w:style>
  <w:style w:type="paragraph" w:styleId="BodyTextIndent">
    <w:name w:val="Body Text Indent"/>
    <w:basedOn w:val="Normal"/>
    <w:link w:val="BodyTextIndentChar"/>
    <w:rsid w:val="003114C1"/>
    <w:pPr>
      <w:spacing w:after="120"/>
      <w:ind w:left="360"/>
    </w:pPr>
    <w:rPr>
      <w:rFonts w:ascii="Times" w:eastAsia="ヒラギノ角ゴ Pro W3" w:hAnsi="Times"/>
      <w:color w:val="000000"/>
    </w:rPr>
  </w:style>
  <w:style w:type="character" w:customStyle="1" w:styleId="BodyTextIndentChar">
    <w:name w:val="Body Text Indent Char"/>
    <w:basedOn w:val="DefaultParagraphFont"/>
    <w:link w:val="BodyTextIndent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customStyle="1" w:styleId="FreeForm">
    <w:name w:val="Free Form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paragraph" w:styleId="BodyText3">
    <w:name w:val="Body Text 3"/>
    <w:link w:val="BodyText3Char"/>
    <w:rsid w:val="003114C1"/>
    <w:pPr>
      <w:tabs>
        <w:tab w:val="left" w:pos="-360"/>
        <w:tab w:val="left" w:pos="90"/>
      </w:tabs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3114C1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Heading7A">
    <w:name w:val="Heading 7 A"/>
    <w:next w:val="Normal"/>
    <w:rsid w:val="003114C1"/>
    <w:pPr>
      <w:keepNext/>
      <w:outlineLvl w:val="6"/>
    </w:pPr>
    <w:rPr>
      <w:rFonts w:ascii="Times" w:eastAsia="ヒラギノ角ゴ Pro W3" w:hAnsi="Times" w:cs="Times New Roman"/>
      <w:b/>
      <w:color w:val="000000"/>
      <w:sz w:val="24"/>
      <w:szCs w:val="24"/>
    </w:rPr>
  </w:style>
  <w:style w:type="character" w:styleId="Hyperlink">
    <w:name w:val="Hyperlink"/>
    <w:rsid w:val="003114C1"/>
    <w:rPr>
      <w:color w:val="0000FF"/>
      <w:sz w:val="20"/>
      <w:u w:val="single"/>
    </w:rPr>
  </w:style>
  <w:style w:type="paragraph" w:customStyle="1" w:styleId="Heading8A">
    <w:name w:val="Heading 8 A"/>
    <w:next w:val="Normal"/>
    <w:rsid w:val="003114C1"/>
    <w:pPr>
      <w:keepNext/>
      <w:tabs>
        <w:tab w:val="left" w:pos="90"/>
      </w:tabs>
      <w:outlineLvl w:val="7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FORMHEADINGII">
    <w:name w:val="FORM HEADING II"/>
    <w:basedOn w:val="Formheading"/>
    <w:rsid w:val="003114C1"/>
    <w:rPr>
      <w:color w:val="800080"/>
    </w:rPr>
  </w:style>
  <w:style w:type="paragraph" w:styleId="FootnoteText">
    <w:name w:val="footnote text"/>
    <w:basedOn w:val="Normal"/>
    <w:link w:val="FootnoteTextChar"/>
    <w:uiPriority w:val="99"/>
    <w:rsid w:val="003114C1"/>
    <w:rPr>
      <w:rFonts w:ascii="Times" w:eastAsia="ヒラギノ角ゴ Pro W3" w:hAnsi="Times"/>
      <w:color w:val="00000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114C1"/>
    <w:rPr>
      <w:rFonts w:ascii="Times" w:eastAsia="ヒラギノ角ゴ Pro W3" w:hAnsi="Times" w:cs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3114C1"/>
    <w:rPr>
      <w:vertAlign w:val="superscript"/>
    </w:rPr>
  </w:style>
  <w:style w:type="paragraph" w:styleId="ListParagraph">
    <w:name w:val="List Paragraph"/>
    <w:basedOn w:val="Normal"/>
    <w:uiPriority w:val="34"/>
    <w:qFormat/>
    <w:rsid w:val="003114C1"/>
    <w:pPr>
      <w:spacing w:after="80"/>
      <w:ind w:left="720"/>
      <w:contextualSpacing/>
    </w:pPr>
    <w:rPr>
      <w:rFonts w:ascii="Cambria" w:hAnsi="Cambria"/>
      <w:sz w:val="22"/>
      <w:szCs w:val="22"/>
    </w:rPr>
  </w:style>
  <w:style w:type="paragraph" w:styleId="BalloonText">
    <w:name w:val="Balloon Text"/>
    <w:basedOn w:val="Normal"/>
    <w:link w:val="BalloonTextChar"/>
    <w:unhideWhenUsed/>
    <w:rsid w:val="003114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14C1"/>
    <w:rPr>
      <w:rFonts w:ascii="Lucida Grande" w:eastAsia="Times New Roman" w:hAnsi="Lucida Grande" w:cs="Times New Roman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3114C1"/>
    <w:pPr>
      <w:keepNext/>
      <w:keepLines/>
      <w:tabs>
        <w:tab w:val="clear" w:pos="0"/>
        <w:tab w:val="clear" w:pos="90"/>
      </w:tabs>
      <w:spacing w:before="480" w:line="276" w:lineRule="auto"/>
      <w:jc w:val="left"/>
      <w:outlineLvl w:val="9"/>
    </w:pPr>
    <w:rPr>
      <w:rFonts w:ascii="Calibri" w:eastAsia="Times New Roman" w:hAnsi="Calibri"/>
      <w:bCs/>
      <w:caps w:val="0"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685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Robinson</dc:creator>
  <cp:keywords/>
  <cp:lastModifiedBy>Ben Bootsma</cp:lastModifiedBy>
  <cp:revision>2</cp:revision>
  <dcterms:created xsi:type="dcterms:W3CDTF">2021-07-12T20:25:00Z</dcterms:created>
  <dcterms:modified xsi:type="dcterms:W3CDTF">2021-07-12T20:25:00Z</dcterms:modified>
</cp:coreProperties>
</file>